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0F40" w14:textId="686E7B05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ỦY BAN NHÂN DÂN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CỘNG HOÀ XÃ HỘI CHỦ NGHĨA VIỆT NAM</w:t>
      </w:r>
    </w:p>
    <w:p w14:paraId="3DE0CA77" w14:textId="7A3BEEC1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THÀNH PHỐ HỒ CHÍ MINH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14:paraId="73C40441" w14:textId="527D377A" w:rsidR="003E4C25" w:rsidRPr="001011FD" w:rsidRDefault="001168DF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1011FD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6CDD" wp14:editId="00052119">
                <wp:simplePos x="0" y="0"/>
                <wp:positionH relativeFrom="column">
                  <wp:posOffset>3097530</wp:posOffset>
                </wp:positionH>
                <wp:positionV relativeFrom="paragraph">
                  <wp:posOffset>33020</wp:posOffset>
                </wp:positionV>
                <wp:extent cx="2065020" cy="0"/>
                <wp:effectExtent l="0" t="0" r="3048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8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3.9pt;margin-top:2.6pt;width:16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ujBj2fQNoeoUu6Mb5Ce5Kt+VvS7RVKVLZEND8FvZw25ic+I3qX4i9VQZD98UQxiCOCH&#10;WZ1q03tImAI6BUnON0n4ySEKH9N4Po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"/>
            </w:pict>
          </mc:Fallback>
        </mc:AlternateContent>
      </w:r>
      <w:r w:rsidR="003E4C25" w:rsidRPr="001011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SỞ GIÁO DỤC VÀ ĐÀO TẠO</w:t>
      </w:r>
    </w:p>
    <w:p w14:paraId="41E42753" w14:textId="55994725" w:rsidR="003E4C25" w:rsidRPr="00AF2D4E" w:rsidRDefault="001168DF" w:rsidP="00AF2D4E">
      <w:pPr>
        <w:tabs>
          <w:tab w:val="center" w:pos="1701"/>
          <w:tab w:val="center" w:pos="6946"/>
        </w:tabs>
        <w:spacing w:before="200" w:after="0" w:line="240" w:lineRule="auto"/>
        <w:ind w:right="-23" w:firstLine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1011F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36225" wp14:editId="4B6909C5">
                <wp:simplePos x="0" y="0"/>
                <wp:positionH relativeFrom="column">
                  <wp:posOffset>525780</wp:posOffset>
                </wp:positionH>
                <wp:positionV relativeFrom="paragraph">
                  <wp:posOffset>64770</wp:posOffset>
                </wp:positionV>
                <wp:extent cx="891540" cy="0"/>
                <wp:effectExtent l="11430" t="762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5195" id="AutoShape 2" o:spid="_x0000_s1026" type="#_x0000_t32" style="position:absolute;margin-left:41.4pt;margin-top:5.1pt;width:7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Zh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FNs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"/>
            </w:pict>
          </mc:Fallback>
        </mc:AlternateContent>
      </w:r>
      <w:r w:rsidR="00AF2D4E" w:rsidRPr="001011FD">
        <w:rPr>
          <w:rFonts w:ascii="Times New Roman" w:hAnsi="Times New Roman" w:cs="Times New Roman"/>
          <w:sz w:val="26"/>
          <w:szCs w:val="26"/>
        </w:rPr>
        <w:t xml:space="preserve">Số: </w:t>
      </w:r>
      <w:r w:rsidR="007C17AE">
        <w:rPr>
          <w:rFonts w:ascii="Times New Roman" w:hAnsi="Times New Roman" w:cs="Times New Roman"/>
          <w:sz w:val="26"/>
          <w:szCs w:val="26"/>
          <w:lang w:val="en-US"/>
        </w:rPr>
        <w:t>758</w:t>
      </w:r>
      <w:r w:rsidR="00AF2D4E" w:rsidRPr="001011FD">
        <w:rPr>
          <w:rFonts w:ascii="Times New Roman" w:hAnsi="Times New Roman" w:cs="Times New Roman"/>
          <w:sz w:val="26"/>
          <w:szCs w:val="26"/>
        </w:rPr>
        <w:t>/GDĐT-TC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</w:r>
      <w:r w:rsidR="00C915EE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Thành 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phố Hồ</w:t>
      </w:r>
      <w:r w:rsidR="006A3A88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Chí Minh, ngày</w:t>
      </w:r>
      <w:r w:rsidR="007C1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09 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tháng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3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9D00C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năm 20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20</w:t>
      </w:r>
    </w:p>
    <w:p w14:paraId="59A299F2" w14:textId="52175595" w:rsidR="003E4C25" w:rsidRPr="00A82E2F" w:rsidRDefault="009D00C5" w:rsidP="00A311C6">
      <w:pPr>
        <w:tabs>
          <w:tab w:val="center" w:pos="1701"/>
          <w:tab w:val="center" w:pos="6946"/>
        </w:tabs>
        <w:spacing w:before="240" w:after="0" w:line="240" w:lineRule="auto"/>
        <w:ind w:right="60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Về báo cáo t</w:t>
      </w:r>
      <w:r w:rsidR="00EB54A7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ì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 hình nhân sự</w:t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0E267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năm </w:t>
      </w:r>
      <w:r w:rsidR="001C4B1C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học 201</w:t>
      </w:r>
      <w:r w:rsidR="00A31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9</w:t>
      </w:r>
      <w:r w:rsidR="001C4B1C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– 20</w:t>
      </w:r>
      <w:r w:rsidR="00A31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20</w:t>
      </w:r>
      <w:r w:rsidR="001C4B1C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</w:t>
      </w:r>
      <w:r w:rsidR="000E2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="00A8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dự kiến</w:t>
      </w:r>
      <w:r w:rsidR="000E2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br/>
      </w:r>
      <w:r w:rsidR="009D6913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nhân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sự năm học</w:t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20</w:t>
      </w:r>
      <w:r w:rsidR="00A31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20 – 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20</w:t>
      </w:r>
      <w:r w:rsidR="00A311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21</w:t>
      </w:r>
    </w:p>
    <w:p w14:paraId="587E4CD4" w14:textId="536AB0A0" w:rsidR="006166B1" w:rsidRPr="000E2674" w:rsidRDefault="00E87475" w:rsidP="000E2674">
      <w:pPr>
        <w:spacing w:before="240" w:after="0" w:line="240" w:lineRule="auto"/>
        <w:ind w:left="1440" w:firstLine="68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Kính gửi :</w:t>
      </w:r>
    </w:p>
    <w:p w14:paraId="005641AD" w14:textId="49FD1B6B" w:rsidR="00E87475" w:rsidRPr="000E2674" w:rsidRDefault="00E87475" w:rsidP="00F0614F">
      <w:pPr>
        <w:spacing w:before="0" w:after="0" w:line="240" w:lineRule="auto"/>
        <w:ind w:left="2160" w:firstLine="534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Hiệu trưởng trường Trung học phổ thông công lập;</w:t>
      </w:r>
    </w:p>
    <w:p w14:paraId="08224977" w14:textId="26435144" w:rsidR="00E87475" w:rsidRPr="000E2674" w:rsidRDefault="00E87475" w:rsidP="00F0614F">
      <w:pPr>
        <w:spacing w:before="0" w:after="0" w:line="240" w:lineRule="auto"/>
        <w:ind w:left="2160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Giám đốc </w:t>
      </w:r>
      <w:r w:rsidR="006B6F3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03</w:t>
      </w:r>
      <w:r w:rsidR="00775F39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Trung tâm Giáo dục thường xuyên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6B6F3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trực thuộc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;</w:t>
      </w:r>
    </w:p>
    <w:p w14:paraId="266915E0" w14:textId="3A90074F" w:rsidR="00E87475" w:rsidRPr="000E2674" w:rsidRDefault="00E87475" w:rsidP="00F0614F">
      <w:pPr>
        <w:spacing w:before="0" w:after="0" w:line="240" w:lineRule="auto"/>
        <w:ind w:left="2160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1441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Hiệu trưởng trường TCCN và Cao đẳng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trực thuộc;</w:t>
      </w:r>
    </w:p>
    <w:p w14:paraId="469C9244" w14:textId="085C409E" w:rsidR="003E4C25" w:rsidRPr="00F0614F" w:rsidRDefault="00514413" w:rsidP="00F0614F">
      <w:pPr>
        <w:spacing w:before="0" w:after="0" w:line="240" w:lineRule="auto"/>
        <w:ind w:left="269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Thủ trưởng các đơn vị trực thuộc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14:paraId="7FA407FD" w14:textId="277A5BCC" w:rsidR="003E4C25" w:rsidRPr="003E4C25" w:rsidRDefault="00846382" w:rsidP="00350737">
      <w:pPr>
        <w:spacing w:before="24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Nhằm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c</w:t>
      </w:r>
      <w:r w:rsid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huẩn bị </w:t>
      </w:r>
      <w:r w:rsidR="00F5450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giao đ</w:t>
      </w:r>
      <w:r w:rsidR="0042614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ịnh</w:t>
      </w:r>
      <w:r w:rsidR="00F5450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mức số người làm việc và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dự kiến số lượng viên chức bổ sung cho đơn vị trong đợt xét tuyển viên chức 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đối với các đơn vị sự nghiệp công lập trực thuộc Sở </w:t>
      </w:r>
      <w:r w:rsidR="00082C6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trong </w:t>
      </w:r>
      <w:r w:rsid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năm </w:t>
      </w:r>
      <w:r w:rsidR="00A311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học </w:t>
      </w:r>
      <w:r w:rsid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20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20</w:t>
      </w:r>
      <w:r w:rsidR="00A311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– 2021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,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Sở Giáo dục và Đào tạo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đề nghị Thủ trưởng đơn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vị thực hiện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tuần tự </w:t>
      </w:r>
      <w:r w:rsid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theo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các </w:t>
      </w:r>
      <w:r w:rsidR="00765A4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nội dung</w:t>
      </w:r>
      <w:r w:rsidR="005242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sau:</w:t>
      </w:r>
    </w:p>
    <w:p w14:paraId="14AAC530" w14:textId="59DE1047" w:rsidR="004228CA" w:rsidRPr="004228CA" w:rsidRDefault="00775520" w:rsidP="000D2556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Nhập</w:t>
      </w:r>
      <w:r w:rsid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đầy đủ và chính xác số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liệu</w:t>
      </w:r>
      <w:r w:rsidR="004D0BEC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b</w:t>
      </w:r>
      <w:r w:rsidR="00514413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áo cáo</w:t>
      </w:r>
      <w:r w:rsidR="00D025CD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tổng hợp</w:t>
      </w:r>
      <w:r w:rsidR="009D00C5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tình hình nhân sự năm học 201</w:t>
      </w:r>
      <w:r w:rsidR="00350737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9</w:t>
      </w:r>
      <w:r w:rsidR="00514413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– 20</w:t>
      </w:r>
      <w:r w:rsidR="00350737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20</w:t>
      </w:r>
      <w:r w:rsidR="00514413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9D3606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 dự kiến</w:t>
      </w:r>
      <w:r w:rsidR="0087028E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4D0BEC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công tác </w:t>
      </w:r>
      <w:r w:rsidR="0087028E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nhân sự năm học 20</w:t>
      </w:r>
      <w:r w:rsidR="00350737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20</w:t>
      </w:r>
      <w:r w:rsidR="009D00C5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– 20</w:t>
      </w:r>
      <w:r w:rsidR="00350737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2</w:t>
      </w:r>
      <w:r w:rsidR="009D00C5"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1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theo liên kết:</w:t>
      </w:r>
      <w:r w:rsidRPr="00775520">
        <w:t xml:space="preserve"> </w:t>
      </w:r>
      <w:hyperlink r:id="rId5" w:history="1">
        <w:r w:rsidRPr="004228CA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 w:eastAsia="vi-VN"/>
          </w:rPr>
          <w:t>http://bit.ly/bctinhhinhbienche</w:t>
        </w:r>
      </w:hyperlink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</w:p>
    <w:p w14:paraId="52D36FCB" w14:textId="53D99B72" w:rsidR="003E4C25" w:rsidRPr="004228CA" w:rsidRDefault="004228CA" w:rsidP="00A311C6">
      <w:pPr>
        <w:pStyle w:val="ListParagraph"/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</w:pP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Hạn chót nhập số liệu: thứ Tư, ngày 11 tháng 3 năm 2020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Sở Giáo dục và Đào tạo sẽ nhắn tin tên và mật khẩu trực tiếp đến điện thoại cá nhân của Thủ trưởng đơn vị để đăng nhập. Lưu ý: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Thủ trưởng đơn vị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chịu trách nhiệm bảo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mật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tên và mật khẩu được cung cấp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).</w:t>
      </w:r>
    </w:p>
    <w:p w14:paraId="5186323A" w14:textId="77777777" w:rsidR="008B7925" w:rsidRPr="008B7925" w:rsidRDefault="000D2556" w:rsidP="00A311C6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Sở Giáo dục và Đào tạo sẽ căn cứ </w:t>
      </w:r>
      <w:r w:rsidRPr="000D255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báo cáo của đơn vị để thực hiện việc giao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dự kiến </w:t>
      </w:r>
      <w:r w:rsidRP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định mức số người làm việc</w:t>
      </w:r>
      <w:r w:rsidRPr="000D255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đối với từng đơn vị. </w:t>
      </w:r>
    </w:p>
    <w:p w14:paraId="06859DFB" w14:textId="4C83ED31" w:rsidR="008B7925" w:rsidRPr="008B7925" w:rsidRDefault="008B7925" w:rsidP="008B7925">
      <w:pPr>
        <w:pStyle w:val="ListParagraph"/>
        <w:tabs>
          <w:tab w:val="left" w:pos="993"/>
        </w:tabs>
        <w:spacing w:before="120"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Vào lúc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8B7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15 giờ 00 thứ Năm, ngày 12 tháng 3 năm 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đơn vị 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trở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vào đường liên kết tại mục 1 để xem số người làm việc được giao của đơn vị năm 2020.</w:t>
      </w:r>
    </w:p>
    <w:p w14:paraId="15F74157" w14:textId="35A740BC" w:rsidR="000D2556" w:rsidRPr="008B7925" w:rsidRDefault="000D2556" w:rsidP="008B7925">
      <w:pPr>
        <w:pStyle w:val="ListParagraph"/>
        <w:numPr>
          <w:ilvl w:val="0"/>
          <w:numId w:val="7"/>
        </w:numPr>
        <w:tabs>
          <w:tab w:val="left" w:pos="1276"/>
        </w:tabs>
        <w:spacing w:before="120"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Nếu đồng ý với số người làm việc được giao năm </w:t>
      </w:r>
      <w:r w:rsidR="003D2A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học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2020</w:t>
      </w:r>
      <w:r w:rsidR="003D2A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– 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thì đơn vị nhấn </w:t>
      </w:r>
      <w:r w:rsidR="008B792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“</w:t>
      </w:r>
      <w:r w:rsidR="008B7925" w:rsidRPr="008B79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Xác nhận</w:t>
      </w:r>
      <w:r w:rsidR="008B792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” và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in biểu báo cáo</w:t>
      </w:r>
      <w:r w:rsidR="008B792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gửi về Sở Giáo dục và Đào tạo (Phòng Tổ chức cán bộ).</w:t>
      </w:r>
    </w:p>
    <w:p w14:paraId="4CF05432" w14:textId="4528A0C8" w:rsidR="008B7925" w:rsidRPr="003D2A69" w:rsidRDefault="008B7925" w:rsidP="008B7925">
      <w:pPr>
        <w:pStyle w:val="ListParagraph"/>
        <w:numPr>
          <w:ilvl w:val="0"/>
          <w:numId w:val="7"/>
        </w:numPr>
        <w:tabs>
          <w:tab w:val="left" w:pos="1276"/>
        </w:tabs>
        <w:spacing w:before="120"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Nếu chưa đồng ý với số người làm việc được giao</w:t>
      </w:r>
      <w:r w:rsidR="003D2A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năm học 2020 – 2021 thì đơn vị nhấn “</w:t>
      </w:r>
      <w:r w:rsidR="003D2A69" w:rsidRPr="003D2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Đề nghị xem xét</w:t>
      </w:r>
      <w:r w:rsidR="003D2A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”. Sở Giáo dục và Đào tạo tổ chức buổi làm việc với các đơn vị chưa thống nhất với số người làm việc được giao theo lịch cụ thể như sau:</w:t>
      </w:r>
    </w:p>
    <w:p w14:paraId="23994DFE" w14:textId="77777777" w:rsidR="003D2A69" w:rsidRDefault="003D2A69" w:rsidP="003D2A69">
      <w:pPr>
        <w:pStyle w:val="ListParagraph"/>
        <w:tabs>
          <w:tab w:val="left" w:pos="1276"/>
        </w:tabs>
        <w:spacing w:before="120"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Ca 1: từ 8 giờ 00 đến 10 giờ 00 thứ Sáu, ngày 13 tháng 3 năm 2020: Hiệu trưởng trường Trung học phổ thông.</w:t>
      </w:r>
    </w:p>
    <w:p w14:paraId="42ACEBAD" w14:textId="6FF296B4" w:rsidR="003D2A69" w:rsidRDefault="003D2A69" w:rsidP="003D2A69">
      <w:pPr>
        <w:pStyle w:val="ListParagraph"/>
        <w:tabs>
          <w:tab w:val="left" w:pos="1276"/>
        </w:tabs>
        <w:spacing w:before="120"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Ca 2: từ 10 giờ 00 đến 11 giờ 30 thứ Sáu, ngày 13 tháng 3 năm 2020: Thủ trưởng các đơn vị trực thuộc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</w:p>
    <w:p w14:paraId="2D20CA04" w14:textId="4648AA83" w:rsidR="00142816" w:rsidRPr="006166B1" w:rsidRDefault="00D025CD" w:rsidP="00A311C6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Vì tính chất quan trọng của công tác </w:t>
      </w:r>
      <w:r w:rsidR="00FC6EE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chuẩn bị 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nhân sự</w:t>
      </w:r>
      <w:r w:rsidR="002B39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cho năm học mới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, đề nghị 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thủ trưởng các đơn vị</w:t>
      </w:r>
      <w:r w:rsidR="006325F9" w:rsidRPr="006325F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quan tâm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thực hiện đầy đủ các yêu cầu trên</w:t>
      </w:r>
      <w:r w:rsidR="002C0DA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A311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để Sở Giáo dục và Đào tạo 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điều</w:t>
      </w:r>
      <w:r w:rsidR="00A311C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chuyển công tác, bố trí nhân sự phù hợp với từng đơn vị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./.</w:t>
      </w:r>
    </w:p>
    <w:p w14:paraId="5DF2D956" w14:textId="6DA70472" w:rsidR="00163E19" w:rsidRPr="00D025CD" w:rsidRDefault="00A311C6" w:rsidP="006557C5">
      <w:pPr>
        <w:tabs>
          <w:tab w:val="center" w:pos="7088"/>
        </w:tabs>
        <w:spacing w:before="120"/>
        <w:ind w:right="45"/>
        <w:rPr>
          <w:rFonts w:ascii="Times New Roman" w:hAnsi="Times New Roman" w:cs="Times New Roman"/>
          <w:b/>
          <w:sz w:val="28"/>
          <w:szCs w:val="28"/>
        </w:rPr>
      </w:pPr>
      <w:r w:rsidRPr="00163E1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163E19" w:rsidRPr="00163E19">
        <w:rPr>
          <w:rFonts w:ascii="Times New Roman" w:hAnsi="Times New Roman" w:cs="Times New Roman"/>
          <w:i/>
        </w:rPr>
        <w:tab/>
      </w:r>
      <w:r w:rsidR="00163E19" w:rsidRPr="00D025CD">
        <w:rPr>
          <w:rFonts w:ascii="Times New Roman" w:hAnsi="Times New Roman" w:cs="Times New Roman"/>
          <w:b/>
          <w:sz w:val="28"/>
          <w:szCs w:val="28"/>
        </w:rPr>
        <w:t>GIÁM ĐỐC</w:t>
      </w:r>
    </w:p>
    <w:p w14:paraId="54039CD6" w14:textId="77777777" w:rsidR="00A311C6" w:rsidRDefault="00A311C6" w:rsidP="00A311C6">
      <w:pPr>
        <w:tabs>
          <w:tab w:val="left" w:pos="4111"/>
          <w:tab w:val="center" w:pos="7088"/>
        </w:tabs>
        <w:ind w:right="42"/>
        <w:contextualSpacing/>
        <w:rPr>
          <w:rFonts w:ascii="Times New Roman" w:hAnsi="Times New Roman" w:cs="Times New Roman"/>
        </w:rPr>
      </w:pPr>
      <w:r w:rsidRPr="00163E19">
        <w:rPr>
          <w:rFonts w:ascii="Times New Roman" w:hAnsi="Times New Roman" w:cs="Times New Roman"/>
          <w:b/>
        </w:rPr>
        <w:t xml:space="preserve">- </w:t>
      </w:r>
      <w:r w:rsidRPr="00163E19">
        <w:rPr>
          <w:rFonts w:ascii="Times New Roman" w:hAnsi="Times New Roman" w:cs="Times New Roman"/>
        </w:rPr>
        <w:t>Như trên;</w:t>
      </w:r>
      <w:r w:rsidRPr="00163E19">
        <w:rPr>
          <w:rFonts w:ascii="Times New Roman" w:hAnsi="Times New Roman" w:cs="Times New Roman"/>
        </w:rPr>
        <w:tab/>
        <w:t xml:space="preserve"> </w:t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</w:p>
    <w:p w14:paraId="29A490B1" w14:textId="188E32E8" w:rsidR="00A311C6" w:rsidRPr="007C17AE" w:rsidRDefault="00A311C6" w:rsidP="007C17AE">
      <w:pPr>
        <w:tabs>
          <w:tab w:val="center" w:pos="6237"/>
          <w:tab w:val="center" w:pos="7088"/>
        </w:tabs>
        <w:ind w:right="-720"/>
        <w:contextualSpacing/>
        <w:rPr>
          <w:rFonts w:ascii="Times New Roman" w:hAnsi="Times New Roman" w:cs="Times New Roman"/>
          <w:lang w:val="en-US"/>
        </w:rPr>
      </w:pPr>
      <w:r w:rsidRPr="00163E19">
        <w:rPr>
          <w:rFonts w:ascii="Times New Roman" w:hAnsi="Times New Roman" w:cs="Times New Roman"/>
        </w:rPr>
        <w:t>- Lưu</w:t>
      </w:r>
      <w:r>
        <w:rPr>
          <w:rFonts w:ascii="Times New Roman" w:hAnsi="Times New Roman" w:cs="Times New Roman"/>
          <w:lang w:val="en-US"/>
        </w:rPr>
        <w:t>:</w:t>
      </w:r>
      <w:r w:rsidRPr="00163E19">
        <w:rPr>
          <w:rFonts w:ascii="Times New Roman" w:hAnsi="Times New Roman" w:cs="Times New Roman"/>
        </w:rPr>
        <w:t xml:space="preserve"> VT, TCCB</w:t>
      </w:r>
      <w:r w:rsidRPr="00A311C6">
        <w:rPr>
          <w:rFonts w:ascii="Times New Roman" w:hAnsi="Times New Roman" w:cs="Times New Roman"/>
        </w:rPr>
        <w:t>. TA.</w:t>
      </w:r>
      <w:r>
        <w:rPr>
          <w:rFonts w:ascii="Times New Roman" w:hAnsi="Times New Roman" w:cs="Times New Roman"/>
        </w:rPr>
        <w:tab/>
      </w:r>
      <w:r w:rsidR="007C17AE">
        <w:rPr>
          <w:rFonts w:ascii="Times New Roman" w:hAnsi="Times New Roman" w:cs="Times New Roman"/>
        </w:rPr>
        <w:tab/>
      </w:r>
      <w:r w:rsidR="007C17AE">
        <w:rPr>
          <w:rFonts w:ascii="Times New Roman" w:hAnsi="Times New Roman" w:cs="Times New Roman"/>
          <w:lang w:val="en-US"/>
        </w:rPr>
        <w:t>(</w:t>
      </w:r>
      <w:r w:rsidR="007C17AE">
        <w:rPr>
          <w:rFonts w:ascii="Times New Roman" w:hAnsi="Times New Roman" w:cs="Times New Roman"/>
          <w:i/>
          <w:iCs/>
          <w:lang w:val="en-US"/>
        </w:rPr>
        <w:t>đã ký</w:t>
      </w:r>
      <w:r w:rsidR="007C17AE">
        <w:rPr>
          <w:rFonts w:ascii="Times New Roman" w:hAnsi="Times New Roman" w:cs="Times New Roman"/>
          <w:lang w:val="en-US"/>
        </w:rPr>
        <w:t>)</w:t>
      </w:r>
    </w:p>
    <w:p w14:paraId="03A07FD3" w14:textId="77777777" w:rsidR="00A311C6" w:rsidRDefault="00D025CD" w:rsidP="00A311C6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B63B3A" w14:textId="77777777" w:rsidR="006557C5" w:rsidRDefault="00163E19" w:rsidP="006557C5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</w:rPr>
      </w:pPr>
      <w:r w:rsidRPr="00163E19">
        <w:rPr>
          <w:rFonts w:ascii="Times New Roman" w:hAnsi="Times New Roman" w:cs="Times New Roman"/>
          <w:b/>
        </w:rPr>
        <w:tab/>
      </w:r>
      <w:r w:rsidR="00FE03DA" w:rsidRPr="009D00C5">
        <w:rPr>
          <w:rFonts w:ascii="Times New Roman" w:hAnsi="Times New Roman" w:cs="Times New Roman"/>
          <w:b/>
        </w:rPr>
        <w:t xml:space="preserve"> </w:t>
      </w:r>
      <w:r w:rsidR="003D2535">
        <w:rPr>
          <w:rFonts w:ascii="Times New Roman" w:hAnsi="Times New Roman" w:cs="Times New Roman"/>
          <w:b/>
        </w:rPr>
        <w:tab/>
      </w:r>
    </w:p>
    <w:p w14:paraId="755A9C62" w14:textId="6F54EA00" w:rsidR="009E585C" w:rsidRPr="00A311C6" w:rsidRDefault="006557C5" w:rsidP="006557C5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311C6" w:rsidRPr="00A311C6">
        <w:rPr>
          <w:rFonts w:ascii="Times New Roman" w:hAnsi="Times New Roman" w:cs="Times New Roman"/>
          <w:b/>
          <w:sz w:val="28"/>
          <w:szCs w:val="28"/>
        </w:rPr>
        <w:t>Lê Hồng Sơn</w:t>
      </w:r>
      <w:r w:rsidR="00163E19" w:rsidRPr="00A311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</w:p>
    <w:sectPr w:rsidR="009E585C" w:rsidRPr="00A311C6" w:rsidSect="006557C5">
      <w:pgSz w:w="11906" w:h="16838" w:code="9"/>
      <w:pgMar w:top="1134" w:right="851" w:bottom="851" w:left="1418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419"/>
    <w:multiLevelType w:val="hybridMultilevel"/>
    <w:tmpl w:val="DD12B1E4"/>
    <w:lvl w:ilvl="0" w:tplc="FBDAA448">
      <w:start w:val="1"/>
      <w:numFmt w:val="bullet"/>
      <w:lvlText w:val=""/>
      <w:lvlJc w:val="left"/>
      <w:pPr>
        <w:ind w:left="1884" w:hanging="360"/>
      </w:pPr>
      <w:rPr>
        <w:rFonts w:ascii="Symbol" w:eastAsia="Times New Roman" w:hAnsi="Symbol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30AC7BB0"/>
    <w:multiLevelType w:val="hybridMultilevel"/>
    <w:tmpl w:val="8D02EE50"/>
    <w:lvl w:ilvl="0" w:tplc="2DDE0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76AE"/>
    <w:multiLevelType w:val="hybridMultilevel"/>
    <w:tmpl w:val="E2E62BC0"/>
    <w:lvl w:ilvl="0" w:tplc="D73CCFAE">
      <w:numFmt w:val="bullet"/>
      <w:lvlText w:val="-"/>
      <w:lvlJc w:val="left"/>
      <w:pPr>
        <w:ind w:left="3768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3" w15:restartNumberingAfterBreak="0">
    <w:nsid w:val="35BE7AA2"/>
    <w:multiLevelType w:val="hybridMultilevel"/>
    <w:tmpl w:val="E5348624"/>
    <w:lvl w:ilvl="0" w:tplc="042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FAB330D"/>
    <w:multiLevelType w:val="hybridMultilevel"/>
    <w:tmpl w:val="06B4A678"/>
    <w:lvl w:ilvl="0" w:tplc="765C2E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880129"/>
    <w:multiLevelType w:val="hybridMultilevel"/>
    <w:tmpl w:val="3884B120"/>
    <w:lvl w:ilvl="0" w:tplc="90F8F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350B4"/>
    <w:multiLevelType w:val="hybridMultilevel"/>
    <w:tmpl w:val="18BADC8A"/>
    <w:lvl w:ilvl="0" w:tplc="8682A1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99"/>
    <w:rsid w:val="00006335"/>
    <w:rsid w:val="000222A1"/>
    <w:rsid w:val="0002363E"/>
    <w:rsid w:val="0003267B"/>
    <w:rsid w:val="000359D4"/>
    <w:rsid w:val="00041343"/>
    <w:rsid w:val="0004230E"/>
    <w:rsid w:val="00082C67"/>
    <w:rsid w:val="00094B81"/>
    <w:rsid w:val="000C4A3C"/>
    <w:rsid w:val="000C7F67"/>
    <w:rsid w:val="000D2556"/>
    <w:rsid w:val="000D4E3F"/>
    <w:rsid w:val="000E2674"/>
    <w:rsid w:val="001011FD"/>
    <w:rsid w:val="001168DF"/>
    <w:rsid w:val="00137FBC"/>
    <w:rsid w:val="00142816"/>
    <w:rsid w:val="00163E19"/>
    <w:rsid w:val="001971BB"/>
    <w:rsid w:val="001C4B1C"/>
    <w:rsid w:val="001D4B3F"/>
    <w:rsid w:val="001E175F"/>
    <w:rsid w:val="00204152"/>
    <w:rsid w:val="002451A5"/>
    <w:rsid w:val="002471FB"/>
    <w:rsid w:val="002517CF"/>
    <w:rsid w:val="002748C5"/>
    <w:rsid w:val="002B3961"/>
    <w:rsid w:val="002C0DA0"/>
    <w:rsid w:val="002D1D30"/>
    <w:rsid w:val="002D5BAA"/>
    <w:rsid w:val="002D7150"/>
    <w:rsid w:val="002E71B2"/>
    <w:rsid w:val="002F0F4A"/>
    <w:rsid w:val="00303182"/>
    <w:rsid w:val="00350737"/>
    <w:rsid w:val="00353F15"/>
    <w:rsid w:val="00386C48"/>
    <w:rsid w:val="003B5F0C"/>
    <w:rsid w:val="003D2535"/>
    <w:rsid w:val="003D2A69"/>
    <w:rsid w:val="003E4C25"/>
    <w:rsid w:val="00406F39"/>
    <w:rsid w:val="004228CA"/>
    <w:rsid w:val="00426144"/>
    <w:rsid w:val="00443416"/>
    <w:rsid w:val="00445FF4"/>
    <w:rsid w:val="004642F8"/>
    <w:rsid w:val="00472E7F"/>
    <w:rsid w:val="00493F57"/>
    <w:rsid w:val="004D0BEC"/>
    <w:rsid w:val="004E620F"/>
    <w:rsid w:val="004F7698"/>
    <w:rsid w:val="005038AB"/>
    <w:rsid w:val="0051016E"/>
    <w:rsid w:val="00514413"/>
    <w:rsid w:val="00516B78"/>
    <w:rsid w:val="00524289"/>
    <w:rsid w:val="00544925"/>
    <w:rsid w:val="005505E5"/>
    <w:rsid w:val="005624A2"/>
    <w:rsid w:val="00582536"/>
    <w:rsid w:val="0059021A"/>
    <w:rsid w:val="00595052"/>
    <w:rsid w:val="005D3D26"/>
    <w:rsid w:val="006166B1"/>
    <w:rsid w:val="006325F9"/>
    <w:rsid w:val="006557C5"/>
    <w:rsid w:val="00666768"/>
    <w:rsid w:val="0069428C"/>
    <w:rsid w:val="006A3A88"/>
    <w:rsid w:val="006A4272"/>
    <w:rsid w:val="006B6F33"/>
    <w:rsid w:val="006C525C"/>
    <w:rsid w:val="006D5872"/>
    <w:rsid w:val="007413E0"/>
    <w:rsid w:val="00744B20"/>
    <w:rsid w:val="00750160"/>
    <w:rsid w:val="00751BA5"/>
    <w:rsid w:val="00765A4A"/>
    <w:rsid w:val="00775520"/>
    <w:rsid w:val="00775F39"/>
    <w:rsid w:val="00784E81"/>
    <w:rsid w:val="00792F7B"/>
    <w:rsid w:val="007B6A26"/>
    <w:rsid w:val="007C17AE"/>
    <w:rsid w:val="007C3B54"/>
    <w:rsid w:val="007E10FC"/>
    <w:rsid w:val="007F31CC"/>
    <w:rsid w:val="00807C08"/>
    <w:rsid w:val="00823AD1"/>
    <w:rsid w:val="00827BFE"/>
    <w:rsid w:val="0083188D"/>
    <w:rsid w:val="00832276"/>
    <w:rsid w:val="00846382"/>
    <w:rsid w:val="00846A61"/>
    <w:rsid w:val="00847901"/>
    <w:rsid w:val="00851C3D"/>
    <w:rsid w:val="00855253"/>
    <w:rsid w:val="00863C87"/>
    <w:rsid w:val="0087028E"/>
    <w:rsid w:val="008B2334"/>
    <w:rsid w:val="008B6C41"/>
    <w:rsid w:val="008B7925"/>
    <w:rsid w:val="008D3207"/>
    <w:rsid w:val="00913904"/>
    <w:rsid w:val="00921B6A"/>
    <w:rsid w:val="00987B12"/>
    <w:rsid w:val="00997581"/>
    <w:rsid w:val="009D00C5"/>
    <w:rsid w:val="009D3606"/>
    <w:rsid w:val="009D6913"/>
    <w:rsid w:val="009E585C"/>
    <w:rsid w:val="00A16288"/>
    <w:rsid w:val="00A311C6"/>
    <w:rsid w:val="00A52BA1"/>
    <w:rsid w:val="00A82E2F"/>
    <w:rsid w:val="00A8374B"/>
    <w:rsid w:val="00AA6E19"/>
    <w:rsid w:val="00AD4A3A"/>
    <w:rsid w:val="00AE4BD5"/>
    <w:rsid w:val="00AF1F07"/>
    <w:rsid w:val="00AF2D4E"/>
    <w:rsid w:val="00B01999"/>
    <w:rsid w:val="00B151E2"/>
    <w:rsid w:val="00B3009F"/>
    <w:rsid w:val="00B57BAC"/>
    <w:rsid w:val="00B6065F"/>
    <w:rsid w:val="00B72E9C"/>
    <w:rsid w:val="00B93F6C"/>
    <w:rsid w:val="00BA2440"/>
    <w:rsid w:val="00BB0AB1"/>
    <w:rsid w:val="00BC1D58"/>
    <w:rsid w:val="00BC3494"/>
    <w:rsid w:val="00BD3FDD"/>
    <w:rsid w:val="00BF4277"/>
    <w:rsid w:val="00C33773"/>
    <w:rsid w:val="00C5043F"/>
    <w:rsid w:val="00C55839"/>
    <w:rsid w:val="00C915EE"/>
    <w:rsid w:val="00C930C5"/>
    <w:rsid w:val="00CD0150"/>
    <w:rsid w:val="00CF4418"/>
    <w:rsid w:val="00D025CD"/>
    <w:rsid w:val="00D112D7"/>
    <w:rsid w:val="00D13518"/>
    <w:rsid w:val="00D143B5"/>
    <w:rsid w:val="00D145BF"/>
    <w:rsid w:val="00D24001"/>
    <w:rsid w:val="00D46BD3"/>
    <w:rsid w:val="00D4750D"/>
    <w:rsid w:val="00D642A9"/>
    <w:rsid w:val="00D81D5F"/>
    <w:rsid w:val="00DA118D"/>
    <w:rsid w:val="00DC60ED"/>
    <w:rsid w:val="00E22AA6"/>
    <w:rsid w:val="00E8606C"/>
    <w:rsid w:val="00E8688E"/>
    <w:rsid w:val="00E87475"/>
    <w:rsid w:val="00EB54A7"/>
    <w:rsid w:val="00EF4B2F"/>
    <w:rsid w:val="00EF7C77"/>
    <w:rsid w:val="00F0614F"/>
    <w:rsid w:val="00F1079D"/>
    <w:rsid w:val="00F2371C"/>
    <w:rsid w:val="00F54504"/>
    <w:rsid w:val="00F73DBE"/>
    <w:rsid w:val="00F87B79"/>
    <w:rsid w:val="00F9209A"/>
    <w:rsid w:val="00F95976"/>
    <w:rsid w:val="00F95C41"/>
    <w:rsid w:val="00FA415F"/>
    <w:rsid w:val="00FB77D4"/>
    <w:rsid w:val="00FC4C99"/>
    <w:rsid w:val="00FC6EE8"/>
    <w:rsid w:val="00FD1A3E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E597"/>
  <w15:docId w15:val="{5E4CE7E7-3746-45AB-A146-A99A2A3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4C25"/>
  </w:style>
  <w:style w:type="character" w:styleId="Hyperlink">
    <w:name w:val="Hyperlink"/>
    <w:basedOn w:val="DefaultParagraphFont"/>
    <w:uiPriority w:val="99"/>
    <w:unhideWhenUsed/>
    <w:rsid w:val="003E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6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E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6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bctinhhinhbien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TramAnh</dc:creator>
  <cp:keywords/>
  <dc:description/>
  <cp:lastModifiedBy>Windows User</cp:lastModifiedBy>
  <cp:revision>3</cp:revision>
  <cp:lastPrinted>2020-03-09T09:40:00Z</cp:lastPrinted>
  <dcterms:created xsi:type="dcterms:W3CDTF">2020-03-10T08:18:00Z</dcterms:created>
  <dcterms:modified xsi:type="dcterms:W3CDTF">2020-03-10T08:18:00Z</dcterms:modified>
</cp:coreProperties>
</file>